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lang w:eastAsia="zh-CN"/>
        </w:rPr>
        <w:t>第</w:t>
      </w:r>
      <w:r>
        <w:rPr>
          <w:rFonts w:hint="eastAsia"/>
          <w:color w:val="6787B2"/>
          <w:lang w:val="en-US" w:eastAsia="zh-CN"/>
        </w:rPr>
        <w:t>6</w:t>
      </w:r>
      <w:r>
        <w:rPr>
          <w:rFonts w:hint="eastAsia"/>
          <w:color w:val="6787B2"/>
          <w:lang w:eastAsia="zh-CN"/>
        </w:rPr>
        <w:t>课</w:t>
      </w:r>
      <w:r>
        <w:rPr>
          <w:rFonts w:hint="eastAsia"/>
          <w:color w:val="6787B2"/>
          <w:lang w:val="en-US" w:eastAsia="zh-CN"/>
        </w:rPr>
        <w:t xml:space="preserve">  </w:t>
      </w:r>
      <w:r>
        <w:rPr>
          <w:rFonts w:hint="eastAsia"/>
          <w:color w:val="6787B2"/>
          <w:lang w:eastAsia="zh-CN"/>
        </w:rPr>
        <w:t>心身疾病</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EDD944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0B8E47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3EEC296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心身疾病</w:t>
            </w:r>
          </w:p>
        </w:tc>
      </w:tr>
      <w:tr w14:paraId="1767232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693E33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6741D9B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3ED0CB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1D77D0F">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0B5F4A1">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5078721">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了解心身疾病的概念和特点、致病因素、发病率及范围。</w:t>
            </w:r>
          </w:p>
          <w:p w14:paraId="0EBC9AE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掌握心身疾病的诊断和防治原则。</w:t>
            </w:r>
          </w:p>
          <w:p w14:paraId="368CF908">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73078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心身疾病</w:t>
            </w:r>
            <w:r>
              <w:rPr>
                <w:rFonts w:hint="eastAsia" w:ascii="Times New Roman" w:hAnsi="宋体"/>
                <w:bCs/>
                <w:szCs w:val="20"/>
              </w:rPr>
              <w:t>，具有高度的同情心和责任感，关爱、尊重患者。</w:t>
            </w:r>
          </w:p>
        </w:tc>
      </w:tr>
      <w:tr w14:paraId="595CBCC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C607D36">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00BF4D40">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心身疾病概述</w:t>
            </w:r>
          </w:p>
          <w:p w14:paraId="61880EA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常见的心身疾病的心理护理</w:t>
            </w:r>
          </w:p>
        </w:tc>
      </w:tr>
      <w:tr w14:paraId="11486D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D491096">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D1052BC">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2DC38C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AA29C9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0CB4704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93288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39732E0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A85D24F">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29474A1">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3CC01C3">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02BCA3EA">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58A018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1750EA82">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28A514EE">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59353304">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19CB48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6BBDD98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CF26B84">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8B27A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793743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B161AC0">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AC51A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07B25D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4970FA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676E3BAC">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展示心身疾病概述（</w:t>
            </w:r>
            <w:r>
              <w:rPr>
                <w:rFonts w:hint="eastAsia" w:ascii="Times New Roman" w:hAnsi="Times New Roman"/>
                <w:b w:val="0"/>
                <w:bCs/>
                <w:color w:val="C00000"/>
                <w:lang w:val="en-US" w:eastAsia="zh-CN"/>
              </w:rPr>
              <w:t>一）</w:t>
            </w:r>
          </w:p>
          <w:p w14:paraId="6B9A02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一、心身疾病的概念</w:t>
            </w:r>
          </w:p>
          <w:p w14:paraId="13662D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（一）心身疾病的定义　　</w:t>
            </w:r>
          </w:p>
          <w:p w14:paraId="1C7DCE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身疾病又称心理生理疾病，是指心理社会因素在疾病发生、发展过程中起着重要作用的躯体器质性疾病和躯体功能性障碍。心身疾病有狭义和广义两种含义。狭义的心身疾病是指心理社会因素在疾病的发生、发展过程中起重要作用的躯体器质性疾病。例如：冠心病、原发性高血压、消化性溃疡等。广义的心身疾病是指心理社会因素在疾病的发生、发展过程中起重要作用的躯体器质性疾病及躯体功能性障碍。例如：偏头痛、神经性皮炎、经前紧张综合征等。</w:t>
            </w:r>
          </w:p>
          <w:p w14:paraId="346674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（二）心身疾病的特点</w:t>
            </w:r>
          </w:p>
          <w:p w14:paraId="66A058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（1）以躯体症状为主，有明显的病理生理过程。</w:t>
            </w:r>
          </w:p>
          <w:p w14:paraId="110CA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（2）某种个性特征是疾病发生的易患素质。</w:t>
            </w:r>
          </w:p>
          <w:p w14:paraId="177E10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（3）疾病的发生和发展与心理社会应激因素和情绪反应有关。</w:t>
            </w:r>
          </w:p>
          <w:p w14:paraId="730EFB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（4）生物或躯体因素是某些心身疾病的发病基础，心理社会因素往往起</w:t>
            </w:r>
            <w:r>
              <w:rPr>
                <w:rFonts w:hint="eastAsia" w:ascii="Times New Roman" w:hAnsi="Times New Roman"/>
                <w:b w:val="0"/>
                <w:bCs/>
                <w:color w:val="000000" w:themeColor="text1"/>
                <w:lang w:val="en-US" w:eastAsia="zh-CN"/>
                <w14:textFill>
                  <w14:solidFill>
                    <w14:schemeClr w14:val="tx1"/>
                  </w14:solidFill>
                </w14:textFill>
              </w:rPr>
              <w:t>“</w:t>
            </w:r>
            <w:r>
              <w:rPr>
                <w:rFonts w:hint="default" w:ascii="Times New Roman" w:hAnsi="Times New Roman"/>
                <w:b w:val="0"/>
                <w:bCs/>
                <w:color w:val="000000" w:themeColor="text1"/>
                <w:lang w:val="en-US" w:eastAsia="zh-CN"/>
                <w14:textFill>
                  <w14:solidFill>
                    <w14:schemeClr w14:val="tx1"/>
                  </w14:solidFill>
                </w14:textFill>
              </w:rPr>
              <w:t>扳机</w:t>
            </w:r>
            <w:r>
              <w:rPr>
                <w:rFonts w:hint="eastAsia" w:ascii="Times New Roman" w:hAnsi="Times New Roman"/>
                <w:b w:val="0"/>
                <w:bCs/>
                <w:color w:val="000000" w:themeColor="text1"/>
                <w:lang w:val="en-US" w:eastAsia="zh-CN"/>
                <w14:textFill>
                  <w14:solidFill>
                    <w14:schemeClr w14:val="tx1"/>
                  </w14:solidFill>
                </w14:textFill>
              </w:rPr>
              <w:t>”</w:t>
            </w:r>
            <w:bookmarkStart w:id="0" w:name="_GoBack"/>
            <w:bookmarkEnd w:id="0"/>
            <w:r>
              <w:rPr>
                <w:rFonts w:hint="default" w:ascii="Times New Roman" w:hAnsi="Times New Roman"/>
                <w:b w:val="0"/>
                <w:bCs/>
                <w:color w:val="000000" w:themeColor="text1"/>
                <w:lang w:val="en-US" w:eastAsia="zh-CN"/>
                <w14:textFill>
                  <w14:solidFill>
                    <w14:schemeClr w14:val="tx1"/>
                  </w14:solidFill>
                </w14:textFill>
              </w:rPr>
              <w:t>作用。</w:t>
            </w:r>
          </w:p>
          <w:p w14:paraId="4D74B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（5）心身疾病通常发生在自主神经支配的系统或器官。</w:t>
            </w:r>
          </w:p>
          <w:p w14:paraId="6C4C6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（6）心身综合治疗比单用生物学治疗效果好。</w:t>
            </w:r>
          </w:p>
          <w:p w14:paraId="0BBE7B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二、心身疾病的发病率及范围</w:t>
            </w:r>
          </w:p>
          <w:p w14:paraId="7E8A21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（一）心身疾病的发病率</w:t>
            </w:r>
          </w:p>
          <w:p w14:paraId="3F7A49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由于学者的观点及概念不一，心身疾病范围数据差异很大。心身疾病的流行病学调查结果，也不尽相同。调查一般人群中，曾有过心身疾病症状者，占了 3.6% ～ 60%，显然差距太大。据纽约市曼哈顿区的调查显示，在基层医疗机构中就诊的 1660 名患者中，60% 有心身疾病，其中最多见头痛、肥胖、体重减轻，其次为消化不良、胃痛、腹泻、便秘等。有人统计过在综合性医院门诊初诊患者中，略高于 1/3 的患者是躯体疾病，不到 1/3 的患者是心理疾患，其余 1/3 是与心理社会因素密切相关的躯体疾病即心身疾病。可见心身疾病的发病率是很高的。就性别而论，总体为女性高于男性，约 3 ∶ 2。就年龄来看，65 岁以上及 15 岁以下人群患病率较低，青年人高一些，中年人更高，而以更年期或老年前期为患病顶峰。就地域而言，城市高于农村，工业化发达地区高于不发达地区，发达国家高于发展中国家。就工作性质而言，脑力劳动者高于体力劳动者。流行病学研究还表明，近年来心身疾病的患病率有增高的趋势。</w:t>
            </w:r>
          </w:p>
          <w:p w14:paraId="7F99FE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（二）心身疾病的范围</w:t>
            </w:r>
          </w:p>
          <w:p w14:paraId="7C2693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身疾病可按年龄来分类，如成年人、儿童；按学科分类，如内科、外科、妇科、儿科、眼科、皮肤科等；按机体各系统疾病分类，如心血管系统疾病、消化系统疾病、呼吸系统疾病、神经系统疾病等。公认的较典型的心身疾病有：消化性溃疡、溃疡性结肠炎、原发性高血压、类风湿性关节炎、支气管哮喘、荨麻疹等。目前将糖尿病、肥胖症甚至癌症也纳入心身疾病范围内。现代较公认的心身疾病分类是按人体器官系统来分，心身疾病可分布于各器官系统，具体分类如下。</w:t>
            </w:r>
          </w:p>
          <w:p w14:paraId="3571EB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心血管系统的心身疾病　冠状动脉粥样硬化性心脏病、原发性高血压、原发性低血压、心律失常、雷诺病等。</w:t>
            </w:r>
          </w:p>
          <w:p w14:paraId="1B4436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呼吸系统的心身疾病　支气管哮喘、过度换气综合征、神经性咳嗽等。</w:t>
            </w:r>
          </w:p>
          <w:p w14:paraId="513E23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消化系统的心身疾病　胃、十二指肠溃疡、溃疡性结肠炎、神经性厌食、神经性呕吐、肠道易激综合征等。</w:t>
            </w:r>
          </w:p>
          <w:p w14:paraId="2EA6E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内分泌系统的心身疾病　糖尿病、甲状腺功能亢进、低血糖、更年期综合征等。</w:t>
            </w:r>
          </w:p>
          <w:p w14:paraId="57B863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泌尿生殖系统的心身疾病　过敏性膀胱炎、性功能障碍、慢性前列腺炎等。</w:t>
            </w:r>
          </w:p>
          <w:p w14:paraId="685869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 神经系统的心身疾病　血管神经性头痛、肌紧张性头痛、睡眠障碍等。</w:t>
            </w:r>
          </w:p>
          <w:p w14:paraId="21CBA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7. 肌肉骨骼系统的心身疾病　类风湿性关节炎、痉挛性斜颈、腰背疼、肌肉痛、书写痉挛等。</w:t>
            </w:r>
          </w:p>
          <w:p w14:paraId="04DF24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8. 皮肤系统的心身疾病　神经性皮炎、慢性荨麻疹、湿疹、斑秃、牛皮癣、多汗症等。</w:t>
            </w:r>
          </w:p>
          <w:p w14:paraId="23DC7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9. 外科的心身疾病　术后神经症、术后肠粘连、整形术后综合征等。</w:t>
            </w:r>
          </w:p>
          <w:p w14:paraId="2834A37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10. 妇科的心身疾病　痛经、经前紧张综合征、月经紊乱、功能性子宫出血、性功能障碍、功能性不孕症等。</w:t>
            </w:r>
          </w:p>
          <w:p w14:paraId="3B4346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11. 儿科的心身疾病　遗尿症、口吃、哮喘等。</w:t>
            </w:r>
          </w:p>
          <w:p w14:paraId="70E9D9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12. 眼科的心身疾病　原发性青光眼、眼睑痉挛、飞蚊症等。</w:t>
            </w:r>
          </w:p>
          <w:p w14:paraId="455C17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13. 耳鼻喉科的心身疾病　美尼尔综合征、咽喉部异物感等。</w:t>
            </w:r>
          </w:p>
          <w:p w14:paraId="483A2A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14. 口腔科的心身疾病　特发性口腔溃疡、特发性舌痛症、颞下颌关节紊乱综合征、口臭、口腔炎等。</w:t>
            </w:r>
          </w:p>
          <w:p w14:paraId="0B2DE5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15. 其他　恶性肿瘤、肥胖症、意外伤害的易病倾向等。</w:t>
            </w:r>
          </w:p>
          <w:p w14:paraId="1DD74FC9">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84B25A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展示心身疾病概述（一）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332DA36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408DE6E">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A21BB02">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0B95A7C">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心身疾病的范围。</w:t>
            </w:r>
          </w:p>
        </w:tc>
        <w:tc>
          <w:tcPr>
            <w:tcW w:w="1366" w:type="dxa"/>
            <w:tcBorders>
              <w:tl2br w:val="nil"/>
              <w:tr2bl w:val="nil"/>
            </w:tcBorders>
            <w:vAlign w:val="center"/>
          </w:tcPr>
          <w:p w14:paraId="1832C1A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ED0674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3A24BAFB">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9D50C9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BEE59D7">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展示心身疾病概述（</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35FFEF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三、心身疾病的致病因素</w:t>
            </w:r>
          </w:p>
          <w:p w14:paraId="6B4D5D4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身疾病是由生物、心理、社会等多种因素联合作用而造成的躯体器质性病变或功能性障碍。在各种因素中，心理社会因素的致病作用，虽然没有生物因素那么直接，但主要是先影响人的情绪，再通过神经内分泌的作用，引起一系列生理变化，而导致各种疾病。</w:t>
            </w:r>
          </w:p>
          <w:p w14:paraId="3A4EEF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（一）心理因素</w:t>
            </w:r>
          </w:p>
          <w:p w14:paraId="4E9DC90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一般心理因素主要是指个体本身的心理素质、心理发育和心理反应的特点。具体的表现在情绪和人格特征方面。</w:t>
            </w:r>
          </w:p>
          <w:p w14:paraId="5BD6C0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情绪与心身疾病　情绪是个体对客观事物是否满足自身需要时产生的态度体验。情绪的产生是大脑皮层边缘系统、丘脑、脑干网状结构共同活动的结果。所以，情绪必然会对机体的神经系统的调节功能、内分泌活动、免疫功能产生影响，由此影响全身的活动功能。</w:t>
            </w:r>
          </w:p>
          <w:p w14:paraId="230284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积极乐观的情绪可充分发挥机体的潜在能力，使机体的各种活动处于平衡协调的状态，从而有利于机体保持健康。</w:t>
            </w:r>
          </w:p>
          <w:p w14:paraId="1B8B520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消极悲观的情绪一般来源于心理紧张刺激因素，使机体的心理活动失衡，生理功能紊乱，对健康产生不利的影响。研究表明，很多疾病，尤其心身疾病常常由于生活事件引起应激而诱发（见单元五心理应激）。</w:t>
            </w:r>
          </w:p>
          <w:p w14:paraId="76E907E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人格特征与心身疾病　研究表明，心理素质在发病中起重要作用，具有不同人格特征的人对不同的心身疾病的易患性存在着明显的差异。个体的人格特征既是许多心身疾病的发病基础，又是心身疾病的病程的影响因素。例如，具有“A 型性格”的人易患冠心病等。</w:t>
            </w:r>
          </w:p>
          <w:p w14:paraId="5B2E9D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（二）社会因素</w:t>
            </w:r>
          </w:p>
          <w:p w14:paraId="41B588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疾病的发生、发展不仅与自然因素有关，而且也受社会因素的影响，特别是与社会的变化、社会生产力发展水平及生活文化环境有关。社会因素的变化一般通过影响人的心理而影响人的健康。</w:t>
            </w:r>
          </w:p>
          <w:p w14:paraId="6BF190F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流行病学研究发现，紧张的社会事件，如战争、社会动乱可引起人们罹患各种心身疾病。例如，苏联卫国战争时，列宁格勒被围困期间，人们高血压的发病率明显升高（由战前的 4% 升至 64%）。社会文化和环境因素的变化，对心身疾病也有影响。有研究发现，生活在简单、安定的原始社会中的人血压偏低，且不随年龄增加而明显增高，但当他们迁居到工业化城市中，血压就会升高，且随年龄的增加而不断增高。生活在同一社会不同时期的人们，心身疾病的患病率也不同。例如，50 年前的美国人因冠心病死亡者不多，而现在冠心病的死亡率已居所有疾病的死亡率之首，肺癌的发病率也比 50 年前高出 20 倍，说明心身疾病的患病率随着社会工业化的进程发展而增长，与人们参与社会活动的程度相关。调查报道，美国黑人高血压的患病率至少是白人的 2 倍，社会经济地位低的妇女肥胖症的患病率是中产阶级妇女的 2 ～ 3 倍，这说明生活在同一社会的同一时期的不同群体，心身疾病的患病率也有差异。不良的工作环境会引起相应的心身疾病。如强烈持久的物理化学刺激、单调重复枯燥的工作、过长的劳动时间及不协调的人际关系会使人产生焦虑、烦躁、愤怒及失望的紧张不良情绪，从而引起心身疾病。</w:t>
            </w:r>
          </w:p>
          <w:p w14:paraId="7C5446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当然，社会因素究竟能否影响健康导致疾病，还取决于个体的易患素质和对各种社会因素的认知评价，不同的认知评价结果引起机体的情绪反应不同，对健康的影响也是截然不同的。</w:t>
            </w:r>
          </w:p>
          <w:p w14:paraId="67B4EB2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（三）生理因素</w:t>
            </w:r>
          </w:p>
          <w:p w14:paraId="7A093F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虽然心理社会因素在心身疾病的发生、发展过程中起重要作用，但也不能忽视生物因素对心身疾病的影响。生物因素本身可能就是一个重要的社会因素。如某些传染病的发生，其生物性致病因素的存在与一定的社会因素关系密切。个体的一些生理特点本身就是心身疾病的病理基础，生理始基是指心身疾病患者病前的某些生理特点。如高胃蛋白酶是溃疡病的生理始基、高甘油三酯是冠心病的生理始基、高尿酸血症是痛风的生理始基。</w:t>
            </w:r>
          </w:p>
          <w:p w14:paraId="73F6AA5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躯体疾病本身作为应激源同样能导致心理反应，即身—心反应。这些心理反应不但影响患者的社会生活功能，又会成为继发性躯体障碍的原因。此方面研究的主要内容为：</w:t>
            </w:r>
          </w:p>
          <w:p w14:paraId="12CFC8E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躯体疾病引起患者的心理反应　包括：①自我意识转变；②对疾病的认知反应；③情绪反应。</w:t>
            </w:r>
          </w:p>
          <w:p w14:paraId="3B621B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躯体疾病对患者生活质量的影响　包括：①原发性心理障碍，是指机体障碍引起的心理后果，如视力、听力或运动机能的丧失等机能的丧失可能对个体心理产生限制。②继发性社会后果，是指患病后社会关系改变引起的后果，如患病后与家人关系、学习、工作等受到的影响。</w:t>
            </w:r>
          </w:p>
          <w:p w14:paraId="21C18A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3．不同的躯体疾病可以通过影响神经系统而直接或间接影响心理活动　如脑血管意外或心脏病引起的脑缺氧；电解质代谢紊乱导致的精神障碍，如高血钾导致的意识障碍和知觉异常、高血钙导致的淡漠、幻觉等。</w:t>
            </w:r>
          </w:p>
          <w:p w14:paraId="1A709D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四、心身疾病的诊断和防治原则</w:t>
            </w:r>
          </w:p>
          <w:p w14:paraId="1BEF20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现代的生物心理社会医学模式认为，人类的疾病都受到生物因素和心理社会因素的影响。心身疾病的诊断和防治都要考虑个体的生物、心理和社会三方面的因素。</w:t>
            </w:r>
          </w:p>
          <w:p w14:paraId="780D719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（一）诊断原则</w:t>
            </w:r>
          </w:p>
          <w:p w14:paraId="308BD24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心身疾病的诊断要点</w:t>
            </w:r>
          </w:p>
          <w:p w14:paraId="404949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（1）引起疾病的心理社会因素与疾病相应的躯体症状有明确的时间关系。</w:t>
            </w:r>
          </w:p>
          <w:p w14:paraId="4198CC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（2）有明确的躯体器质性病变或功能性障碍。</w:t>
            </w:r>
          </w:p>
          <w:p w14:paraId="4FB7BF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（3）排除神经症性障碍或精神疾病。</w:t>
            </w:r>
          </w:p>
          <w:p w14:paraId="71B4B31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心身疾病的诊断程序</w:t>
            </w:r>
          </w:p>
          <w:p w14:paraId="6414D5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病史采集：对怀疑有心身疾病的病例，在全面了解病史的同时，应特别注意收集患者心理社会方面的相关材料，包括个体心理发展情况、人格特点、社会生活事件刺激、人际关系状况、社会支持资源、认知评价模式等资料，分析这些心理社会因素与心身疾病发生发展的相互关系。</w:t>
            </w:r>
          </w:p>
          <w:p w14:paraId="1A07D0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（2）体格检查：与临床各科体格检查相同。但在体检过程中要注意观察患者的心理行为方面的反应方式。比如患者对体检和治疗的情绪和行为反应等。</w:t>
            </w:r>
          </w:p>
          <w:p w14:paraId="4CFBCF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（3）心理行为检查：着重检查患者的情绪、行为特点、心理应激、应对能力、社会支持等内容，以确定心理社会因素的性质、内容，评价它们在疾病发生发展变化中的作用。</w:t>
            </w:r>
          </w:p>
          <w:p w14:paraId="28C51CA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（4）综合评价：评价是否是心身疾病，是何种心身疾病。</w:t>
            </w:r>
          </w:p>
          <w:p w14:paraId="5458900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（二）心身疾病的治疗原则</w:t>
            </w:r>
          </w:p>
          <w:p w14:paraId="2A7DFA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心身疾病应采取心身相结合治疗的原则。但对于不同疾病有所侧重、必须重视和采取适当的心理治疗。</w:t>
            </w:r>
          </w:p>
          <w:p w14:paraId="5D7A36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（1）根据躯体疾病的治疗需要，适当进行药物治疗或其他方面的处理。</w:t>
            </w:r>
          </w:p>
          <w:p w14:paraId="3F03992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根据患者当时的心理状态进行治疗以便消除疾病复发或持续下去的前提条件，给予心理治疗。由于心理冲突不能靠精神药物来解决，因此心理治疗和训练治疗在某种意义上更为重要。心理治疗中的行为治疗、生物反馈治疗、音乐治疗等都已证明对有些心身疾病有良好疗效。帮助患者学习和掌握自我训练、自我放松、自我调节的方法，如太极或气功、肌肉放松的训练等。</w:t>
            </w:r>
          </w:p>
          <w:p w14:paraId="6FFFBC8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（3）精神药物治疗（抗抑郁、抗焦虑等治疗）。虽然大多数只是对症治疗，但在心身疾病中的应用有时是必需的，特别是明显焦虑、紧张和抑郁的患者。</w:t>
            </w:r>
          </w:p>
          <w:p w14:paraId="7F6C779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环境治疗。人对环境适应是心理健康水平的重要标志，环境改变可引起人的精神症状和躯体症状。在治疗同时需要对环境作适当调整。如果是家庭因素所致发病者，要对家庭成员进行治疗，争取患者及家属、社会力量的支持和配合。</w:t>
            </w:r>
          </w:p>
          <w:p w14:paraId="47540F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（三）心身疾病的预防</w:t>
            </w:r>
          </w:p>
          <w:p w14:paraId="317026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心身疾病是由心理、社会因素和生理因素相互作用而致病的，因此，在心身疾病的预防也要注意心、身两方面。从心理学的角度，心理卫生应成为心身疾病预防的重要内容和措施。心身疾病的预防应注意以下几点。</w:t>
            </w:r>
          </w:p>
          <w:p w14:paraId="245E530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（1）加强心理卫生的宣教。向广大群众宣传和普及心理卫生知识，并强调保持良好的情绪。</w:t>
            </w:r>
          </w:p>
          <w:p w14:paraId="721FFBC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（2）培养健全的人格。对社会不同人群及个体发展的不同阶段进行心理保健，矫正不健康的行为，如酗酒、吸烟、药瘾、多食、少运动等。</w:t>
            </w:r>
          </w:p>
          <w:p w14:paraId="2F3DF4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（3）消除各种有害的心理社会刺激因素，及时发现心理危机如自杀、吸毒等，并给予指导和帮助。进行适当的疏导和调整，以减少不良的心理刺激。</w:t>
            </w:r>
          </w:p>
          <w:p w14:paraId="0167A0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（4）对有遗传倾向者（如高血压、糖尿病、肥胖等）应注意做好心理预防措施，防止心身疾病的发生、发展。</w:t>
            </w:r>
          </w:p>
          <w:p w14:paraId="659C6E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（5）加强行为训练和控制。如放松训练、自我监督和自我控制。</w:t>
            </w:r>
          </w:p>
          <w:p w14:paraId="63E45AD5">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1828CE8">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心身疾病概述（二）的基本理论知</w:t>
            </w:r>
            <w:r>
              <w:rPr>
                <w:rFonts w:hint="eastAsia" w:ascii="Times New Roman" w:hAnsi="Times New Roman"/>
                <w:b/>
                <w:szCs w:val="24"/>
              </w:rPr>
              <w:t>识。</w:t>
            </w:r>
          </w:p>
        </w:tc>
      </w:tr>
      <w:tr w14:paraId="327155E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103831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412720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181F2A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16B36E6">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心身疾病概述</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，让学生知道对社会不同人群及个体发展的不同阶段进行心理保健，矫正不健康的行为，如酗酒、吸烟、药瘾、多食、少运动等。</w:t>
            </w:r>
          </w:p>
        </w:tc>
        <w:tc>
          <w:tcPr>
            <w:tcW w:w="1366" w:type="dxa"/>
            <w:tcBorders>
              <w:tl2br w:val="nil"/>
              <w:tr2bl w:val="nil"/>
            </w:tcBorders>
            <w:vAlign w:val="center"/>
          </w:tcPr>
          <w:p w14:paraId="107CB34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6F6EFC3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6F06852">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1530B012">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D6D382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简述心身疾病的预防。</w:t>
            </w:r>
          </w:p>
        </w:tc>
        <w:tc>
          <w:tcPr>
            <w:tcW w:w="1366" w:type="dxa"/>
            <w:tcBorders>
              <w:tl2br w:val="nil"/>
              <w:tr2bl w:val="nil"/>
            </w:tcBorders>
            <w:vAlign w:val="center"/>
          </w:tcPr>
          <w:p w14:paraId="5ECA856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2A14C3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7BF515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22BA619D">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14341F8E">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AD9B697">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4463F2B9">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05841ABC">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604144A7">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5670EBA2">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p>
          <w:p w14:paraId="7B164B11">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05A56D2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展示常见的心身疾病的心理护理</w:t>
            </w:r>
          </w:p>
          <w:p w14:paraId="1358B6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一、原发性高血压</w:t>
            </w:r>
          </w:p>
          <w:p w14:paraId="50646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原发性高血压是最早确认的一种心身疾病，目前普遍认为此病由综合性因素所致，心理社会因素与其发生发展有密切关系，患者易出现某些心理反应，对高血压患者尤其是早期患者进行心理社会干预，效果较好。</w:t>
            </w:r>
          </w:p>
          <w:p w14:paraId="35A7C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（一）心理社会因素在高血压发生发展中的作用</w:t>
            </w:r>
          </w:p>
          <w:p w14:paraId="372877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慢性应激　应激性生活事件与高血压有关。长期慢性应激状态较急性应激事件更易引起高血压。城市居民的高血压发病率高于农村、发达国家高血压发病率高于发展中国家、在城市的高应激区的居民高血压发病率高于低应激区的居民（按社会经济状况、犯罪率、暴力行为的发生、人口密度、迁居率、离婚率等因素区分）、注意力高度集中、精神紧张而体力活动较少的职业，以及对视觉、听觉形成慢性刺激的环境，可能是导致高血压的因素。</w:t>
            </w:r>
          </w:p>
          <w:p w14:paraId="7A3371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人格特征　顺从、愤怒的扭曲表达等人格特征与高血压的发病有关，即受压抑的愤怒表达和过分的愤怒表达与高血压病有关。在不良环境下（受教育程度低、社会经济地位低）采用不成熟应对方式的人易患高血压。</w:t>
            </w:r>
          </w:p>
          <w:p w14:paraId="5C731C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婚姻状态　调查研究表明丧偶者的高血压患病率高于配偶健在者，离婚者在离婚前 10 年的平均血压水平明显高于未离婚者的同期相应的血压水平。</w:t>
            </w:r>
          </w:p>
          <w:p w14:paraId="42997F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不良行为因素　流行病学调查显示，高血压发病率与高盐饮食、肥胖、缺少运动、大量吸烟饮酒等因素有关。</w:t>
            </w:r>
          </w:p>
          <w:p w14:paraId="2FAAC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（二）高血压患者的心理反应</w:t>
            </w:r>
          </w:p>
          <w:p w14:paraId="2508D4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原发性高血压常常是隐匿起病，高血压早期血压可在正常与异常之间波动，患者在刚刚发现高血压时常常出现紧张焦虑，随后常见的反应是忽视疾病，疾病初期由于身体对高血压状态的代偿性适应，所以对患者社会功能的影响小，当疾病导致机体代偿能力下降而再次出现症状时，患者会再度出现紧张焦虑的情绪。</w:t>
            </w:r>
          </w:p>
          <w:p w14:paraId="0B4BBE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（三）高血压的心理护理措施</w:t>
            </w:r>
          </w:p>
          <w:p w14:paraId="0B3B2B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（1）指导患者正确认识自身的行为特点和相关环境因素对高血压病的影响，纠正不良行为，改善环境因素，以消除紧张情绪，使高血压得以缓解。</w:t>
            </w:r>
          </w:p>
          <w:p w14:paraId="7EB72E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采用各种心理干预，其中松弛训练和生物反馈治疗是高血压的最常用的心理干预手段。运动疗法较适用于轻型高血压患者，耐力性运动或有氧运动有较好的降压作用，其中快走、跑步、骑自行车、游泳等运动可以较有效地降低血压。</w:t>
            </w:r>
          </w:p>
          <w:p w14:paraId="5F821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（3）指导患者改变不良的生活方式，如低盐饮食、戒烟、控制饮酒、减轻体重等。</w:t>
            </w:r>
          </w:p>
          <w:p w14:paraId="52F82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指导患者系统、规律、长期坚持采取以上措施，是高血压的心理护理的基础措施。</w:t>
            </w:r>
          </w:p>
          <w:p w14:paraId="68D8BE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二、冠心病</w:t>
            </w:r>
          </w:p>
          <w:p w14:paraId="48F6D6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冠心病是最常见的心身疾病之一，已经成为成年人的第一大死因。大量的研究结果表明，心理社会因素在冠心病的发生发展过程中起着重要作用。同时冠心病患者会有明显的心理反应。对冠心病患者实施综合的心理社会干预尤为重要。</w:t>
            </w:r>
          </w:p>
          <w:p w14:paraId="786E3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（一）心理社会因素在冠心病发生发展中的作用</w:t>
            </w:r>
          </w:p>
          <w:p w14:paraId="337FC1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压力因素　研究资料表明，冠心病与社会高度的发达程度、人际关系紧张、工作生活环境压力大、对文化差异的不适应等因素密切相关。</w:t>
            </w:r>
          </w:p>
          <w:p w14:paraId="6C238E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情绪因素　压力因素致使人的心理压力增大而使情绪经常处于紧张状态，特别是突发的负性生活事件使人产生焦虑、恐惧、愤怒、内疚和沮丧等负性情绪，从而不同程度地影响冠心病的发生、发展和变化。</w:t>
            </w:r>
          </w:p>
          <w:p w14:paraId="6E428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人格因素　A 型性格的行为模式与冠心病关系密切（见单元二任务六第二个知识链接“A 型性格与冠心病”）。</w:t>
            </w:r>
          </w:p>
          <w:p w14:paraId="6BF76D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行为因素　吸烟、缺乏运动、肥胖、高盐高脂饮食、对社会压力的适应不良是冠心病发生发展的危险因素。</w:t>
            </w:r>
          </w:p>
          <w:p w14:paraId="3410D6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（二）冠心病患者的心理反应</w:t>
            </w:r>
          </w:p>
          <w:p w14:paraId="7B517D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对诊断和症状的反应　无自觉症状患者在被诊断前通常无心理反应。出现胸闷、胸痛而被诊断为冠心病者，其反应与其病前的人格特征和对疾病的认识有关。倾向悲观归因思维模式的患者常常表现为紧张、焦虑不安，甚至出现惊恐发作，部分患者继发表现为抑郁，疾病行为成为他们生活的主要行为，这样会加重冠心病的病情，诱发心肌梗死。部分患者则采用“否认”的心理防御机制，导致就诊的延误。</w:t>
            </w:r>
          </w:p>
          <w:p w14:paraId="0E582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心肌梗死患者急性期心理反应　对冠心病监护病房患者的研究发现，患者在不同程度上表现出焦虑、抑郁、敌对情绪、否认等表现。这些表现主要是来源于对突然死亡、被遗弃的担心和各种躯体症状。在监护病房，患者是突然处于一个陌生的环境，并被固定在病床上接受治疗，这一切都无法被自我所控制，更加重类似情绪的产生。</w:t>
            </w:r>
          </w:p>
          <w:p w14:paraId="0B6E76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心肌梗死患者康复期心理反应　患者在康复期常见的表现是疲乏、抑郁、睡眠障碍、退缩（比如不敢恢复工作、对性生活的担心等）。</w:t>
            </w:r>
          </w:p>
          <w:p w14:paraId="4A2354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（三）冠心病的心理护理措施</w:t>
            </w:r>
          </w:p>
          <w:p w14:paraId="44FBB7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患者教育　在不同的临床阶段，针对患者的不同症状和心理反应，做好针对性的教育工作，促进患者对疾病的认识，引导患者倾诉内心的感受，认识不良情绪对健康的危害，采取适当的方法缓解各种压力，避免不良情绪的产生。</w:t>
            </w:r>
          </w:p>
          <w:p w14:paraId="05D657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指导患者进行行为矫正　矫正 A 型行为一般采取综合方法：比如放松训练、减压训练、时间管理训练、人际关系训练等。不良的行为方式（如吸烟、酗酒、肥胖、缺乏运动等）的改变需要长期的、逐步的、循序渐进的训练。</w:t>
            </w:r>
          </w:p>
          <w:p w14:paraId="156CC7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要充分发挥利用社会支持系统的功能和作用　指导患者家属了解和认识疾病，让家属参与制定与实施心理护理与康复活动措施，与医护人员一道科学合理地帮助患者，增强患者战胜疾病的信心和能力。</w:t>
            </w:r>
          </w:p>
          <w:p w14:paraId="272265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三、糖尿病</w:t>
            </w:r>
          </w:p>
          <w:p w14:paraId="5FF228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糖尿病的发生和遗传因素密切相关，但肥胖、应激性生活事件、现代化的城市生活等也与糖尿病的发生、发展和预后密切相关。而且，不同类型、不同病情阶段的糖尿病患者有着不同的心理反应。综合的心理社会干预也是糖尿病的重要治疗手段之一。</w:t>
            </w:r>
          </w:p>
          <w:p w14:paraId="37D29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（一）心理社会因素在糖尿病发生发展中的作用</w:t>
            </w:r>
          </w:p>
          <w:p w14:paraId="454E19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心理社会因素　调查研究发现，糖尿病的发生与应激性生活事件有一定的关系。</w:t>
            </w:r>
          </w:p>
          <w:p w14:paraId="3C2DBD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急性应激可使正常人在饱餐后血糖反应峰值延迟，心理应激时糖尿病患者和正常人均可出现短暂性血糖增高。例如，调查发现，地震、重大火灾后，糖尿病的发病率比灾前明显增加。大量的临床资料表明，稳定的情绪可使糖尿病病情得到缓解，而忧郁、紧张、悲伤和愤怒等情绪常常导致病情加重或恶化。</w:t>
            </w:r>
          </w:p>
          <w:p w14:paraId="5E7F08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人格特征　性格不成熟，被动依赖，做事优柔寡断，缺乏自信，常有不安全感等都是糖尿病患者的典型人格特征。大量研究表明，糖尿病患者具有内倾型、不稳定型及掩饰型人格特征，这些人格特征与糖代谢紊乱有显著关联性，血糖控制水平差与社会支持利用度下降、消极的应对方式存在显著关联性。</w:t>
            </w:r>
          </w:p>
          <w:p w14:paraId="311170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（二）糖尿病患者的心理反应</w:t>
            </w:r>
          </w:p>
          <w:p w14:paraId="49F43E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青少年患者往往更难适应糖尿病所带来的变化。青少年发作的糖尿病病情波动性更大，对饮食和药物治疗的要求更为严格，这对成长中的他们来说是一个沉重的负担。身患糖尿病，影响了他们与同龄人的交往，妨碍了他们这一年龄阶段的心理发展。因此，糖尿病的青少年患者中常见到激动、愤怒、抑郁、失望等情绪反应及孤僻和不成熟的人格特征。他们少有亲密的社会关系表现，很少对其社会关系发表意见，表现出对亲密关系的恐惧，有明显孤独的表现。</w:t>
            </w:r>
          </w:p>
          <w:p w14:paraId="6F63C3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成年患者发病时的心理反应的性质、强度和持久性受各种因素的影响，包括病情的严重程度、既往的健康状况、生活经历、社会支持、对疾病的认识、评估和应对的能力等。</w:t>
            </w:r>
          </w:p>
          <w:p w14:paraId="248FC0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在糖尿病患者的努力应对下病情还发生波动，患者就容易出现失望、无所适从、悲哀、忧愁、苦闷，对生活和未来失去信心，适应生活的能力下降，甚至出现悲观厌世的情绪，导致自杀行为。</w:t>
            </w:r>
          </w:p>
          <w:p w14:paraId="6DC29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糖尿病患者的心理反应还表现在注意力、定向力、记忆力、思维能力等方面的改变，这些功能的受损会严重影响患者的社会功能。</w:t>
            </w:r>
          </w:p>
          <w:p w14:paraId="2ACF6D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（三）糖尿病患者的心理护理措施</w:t>
            </w:r>
          </w:p>
          <w:p w14:paraId="28153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积极开展健康教育　健康教育的对象包括患者及患者家属，要让患者及家属了解糖尿病的基础知识，掌握尿糖测定及胰岛素注射的技术，帮助患者学会科学地安排生活、饮食和体力活动，避免肥胖和感染的发生。</w:t>
            </w:r>
          </w:p>
          <w:p w14:paraId="4CF0C6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改变行为方式　控制饮食是糖尿病的基础治疗和护理措施，必须长期坚持。可采用行为治疗方法，以提高患者的遵从性。例如，与患者签订“行为协议”，协议包括：①规定医护人员与患者的一系列责任和相互期待的行为；②两者要相互配合；③医护人员的责任是依患者的病情制定患者的治疗计划（包括用药、食谱、运动等），患者的责任是要严格遵守医嘱服药、饮食等；④协议中可规定具体的奖罚措施；⑤患者每天记录饮食、服药、尿糖测定等情况，以自我检测遵医行为；⑥医务人员定期检查协议执行情况，要根据患者的情况不断地修正治疗措施。</w:t>
            </w:r>
          </w:p>
          <w:p w14:paraId="5571C7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支持疗法的应用　在治疗过程中，要及时给予患者积极的情绪支持，让患者能倾诉自己的忧虑和痛苦，及时解决患者在治疗的不同阶段出现的各种心理问题，消除不良情绪。同时注意帮助患者建立有效的社会支持系统，增强患者战胜疾病的信心。</w:t>
            </w:r>
          </w:p>
          <w:p w14:paraId="32023B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四、消化性溃疡</w:t>
            </w:r>
          </w:p>
          <w:p w14:paraId="06C547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消化性溃疡（包括胃、十二指肠溃疡）与心理社会因素关系密切，是一种常见的心身疾病。</w:t>
            </w:r>
          </w:p>
          <w:p w14:paraId="60780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（一）心理社会因素在消化性溃疡发生发展中的作用</w:t>
            </w:r>
          </w:p>
          <w:p w14:paraId="73D3B3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心理应激因素　研究表明，溃疡病患者经历了较多的社会事件，如亲人的死亡、家庭矛盾、经济压力、人际关系紧张等，自然灾难、战争、社会动乱等心理应激因素也是溃疡病的诱发和促进因素。</w:t>
            </w:r>
          </w:p>
          <w:p w14:paraId="521469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人格特征　溃疡患者的主要人格特征表现为孤僻内向、过分思虑、过分关注自己、被动顺从、依赖性强、不喜欢与人交往、做事刻板、情绪波动大、常压抑愤怒的情绪等。</w:t>
            </w:r>
          </w:p>
          <w:p w14:paraId="66C190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（二）消化性溃疡患者的心理护理措施</w:t>
            </w:r>
          </w:p>
          <w:p w14:paraId="28AA52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健康教育　帮助患者正确认识生活和工作中各种应激因素对健康的影响，以消除不良情绪的产生。鼓励患者合理宣泄不良情绪。指导患者注意培养良好的生活习惯与饮食习惯，节制烟酒及其他对胃肠黏膜有刺激的物质。进行适当的体育锻炼。</w:t>
            </w:r>
          </w:p>
          <w:p w14:paraId="1B80AF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指导患者矫正不良的人格特征　调整患者对待工作和生活的态度，建立新的应对工作和生活的方式。增加与他人的沟通，改善人际关系，减少人际冲突，建立社会支持系统。</w:t>
            </w:r>
          </w:p>
          <w:p w14:paraId="4B4795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五、恶性肿瘤</w:t>
            </w:r>
          </w:p>
          <w:p w14:paraId="4C4DB2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恶性肿瘤是一种严重威胁人类生命健康的疾病，已是当前人类最主要的死因之一。恶性肿瘤的病因十分复杂，它的产生除了环境中的物理化学刺激、病毒、药物、遗传等因素的影响外，心理社会因素也有着重要的影响。</w:t>
            </w:r>
          </w:p>
          <w:p w14:paraId="7854B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（一）心理社会因素在恶性肿瘤的发生发展中的影响</w:t>
            </w:r>
          </w:p>
          <w:p w14:paraId="168086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情绪因素　生活事件的刺激会使人产生不良的情绪，研究发现，心理压力过大不能适时调节导致抑郁、失望、悲哀、恐惧等情绪是产生肿瘤的重要原因。</w:t>
            </w:r>
          </w:p>
          <w:p w14:paraId="293ED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人格特征　研究发现，恶性肿瘤患者表现出来的主要行为特征是：与人过分合作，原谅一些不该原谅的行为，生活和工作没有主见和目标，不确定性强，对人过分耐心，回避各种冲突，压抑而不表现愤怒等负性情绪，屈从于权威。有学者把这种不善于表达自己、高度顺从社会的行为特征称为“C 型行为”。</w:t>
            </w:r>
          </w:p>
          <w:p w14:paraId="04F563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行为因素　研究表明，长期不健康的生活方式是恶性肿瘤发生的重要原因，这些因素包括不科学合理的饮食，如过多食用腌制食品，居住在使用不环保材料过度装修又通风不良的居所，缺乏运动等。</w:t>
            </w:r>
          </w:p>
          <w:p w14:paraId="6C0428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（二）恶性肿瘤患者的心理反应</w:t>
            </w:r>
          </w:p>
          <w:p w14:paraId="1FF869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恶性肿瘤的形成过程中，心理社会因素起着十分明显的作用，目前对其又还无特效的治疗手段，所以恶性肿瘤的患者会经历非常复杂的心理变化，内心陷入难以摆脱的矛盾冲突之中。情绪则处于十分波动的不稳定状态，恐怖、焦虑、压抑、怨恨、敌意、惋惜、悲观和绝望等情绪可能占据着患者整个的情绪生活。这就是人们谈“癌”色变的表现。一般恶性肿瘤患者在整个病程中的心理反应大致分为四个时期。</w:t>
            </w:r>
          </w:p>
          <w:p w14:paraId="33D00B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休克—恐惧期　当患者得知自己身患恶性肿瘤的消息时，心理反应强烈，表现为震惊、恐惧，并伴随有心慌、眩晕、昏厥或木僵等躯体反应。</w:t>
            </w:r>
          </w:p>
          <w:p w14:paraId="0221F4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否认—怀疑期　当患者从剧烈的情绪震荡中冷静下来后，常常会借助“否认”来应对被诊断为恶性肿瘤的紧张和痛苦。所以，在这个时期患者怀疑医生的诊断并到处求医，希望能有医生否定恶性肿瘤诊断。</w:t>
            </w:r>
          </w:p>
          <w:p w14:paraId="3A8B3C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愤怒—沮丧期　这个时期患者不得不面对恶性肿瘤的诊断了，会出现愤怒、易激惹，甚至有攻击性行为。这时，悲哀、沮丧、绝望的情绪也会随之而来，有的患者甚至出现轻生的念头或自杀的行为。</w:t>
            </w:r>
          </w:p>
          <w:p w14:paraId="19940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接受—适应期　这一时期的患者接受患病这样一个无法改变的事实，并努力适应和接受治疗。　</w:t>
            </w:r>
          </w:p>
          <w:p w14:paraId="64419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还有，恶性肿瘤患者在接受化疗、放疗、手术治疗等各种治疗时，要面对各种治疗的副反应、并发症和后遗症等，会出现焦虑、抑郁、恐惧等负性情绪，也会因此出现自我封闭不愿与人交往，社会功能退缩等表现。</w:t>
            </w:r>
          </w:p>
          <w:p w14:paraId="17ECD1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（三）恶性肿瘤患者的心理护理措施</w:t>
            </w:r>
          </w:p>
          <w:p w14:paraId="38C03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运用有效的沟通技术，在了解患者的人格特征、应对方式及病情程度的基础上，把握如何帮助患者及家属了解疾病的相关信息的方法、适宜途径及适宜的时机，尽量避免突如其来的信息对患者及家属造成的心理冲击。</w:t>
            </w:r>
          </w:p>
          <w:p w14:paraId="60C9B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（2）帮助患者正确认识疾病，加强战胜疾病的信心。帮助患者了解自己疾病的科学知识，纠正“得了癌症就等于判了死刑”的错误认知，接受恶性肿瘤的患病事实，适应患者的角色，配合治疗，促进患者康复。</w:t>
            </w:r>
          </w:p>
          <w:p w14:paraId="2A00A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消除紧张压力，调整情绪状态，尤其注意正确识别患者的各种不良情绪反应，并给予积极有效的心理护理。比如，指导患者采用恰当的宣泄方法，让其内心的体验和感受得以表达，以减轻患者的“压抑、敌意”等情绪。采用认知疗法、放松训练等措施，以减轻患者的“焦虑、恐惧”的心理反应。通过深入的晤谈，对患者的抑郁情绪进行评估，采用支持性心理治疗、认知治疗、运动治疗等。同时尽可能加强社会支持系统的作用，帮助患者改善抑郁情绪，对于严重抑郁的患者，要考虑使用抗抑郁药。</w:t>
            </w:r>
          </w:p>
          <w:p w14:paraId="06B436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恶性肿瘤的患者，常见的症状之一是疼痛，疼痛的出现会让患者出现害怕、无助、孤独、绝望等心理反应，除了给予止痛药物对症治疗外，护理人员的理解、关心、支持尤为重要，采用催眠术对缓解疼痛有一定的效果。</w:t>
            </w:r>
          </w:p>
          <w:p w14:paraId="033ED1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指导患者应对在接受治疗过程中出现的各种反应。让患者了解治疗过程中会出现的各种情况，并做好解释和心理辅导，帮助患者调整好心理状态，以达到患者配合治疗的目的。比如患者接受化疗出现恶心、呕吐等消化道的症状时，指导患者少量多餐进食营养易消化的食物，并可采用想象疗法、放松疗法、音乐疗法等方法，以减轻胃肠反应的不适。</w:t>
            </w:r>
          </w:p>
          <w:p w14:paraId="2F1E16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（6）健康教育。宣传健康知识，树立防癌抗癌意识，倡导健康的生活方式，重建健康的生活。</w:t>
            </w:r>
          </w:p>
          <w:p w14:paraId="0BB72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095CF2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416D24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60F90BD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5ABE168C">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FB23E6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3550E5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4DCFE6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0816326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7997DF7">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13D6845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3E4F7FC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p>
          <w:p w14:paraId="7A65BF1E">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常见的心身疾病的心理护理展示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常见的心身疾病的心理护理</w:t>
            </w:r>
            <w:r>
              <w:rPr>
                <w:rFonts w:hint="eastAsia" w:ascii="Times New Roman" w:hAnsi="Times New Roman"/>
                <w:b/>
                <w:szCs w:val="24"/>
              </w:rPr>
              <w:t>的基本理论知识。</w:t>
            </w:r>
          </w:p>
        </w:tc>
      </w:tr>
      <w:tr w14:paraId="6E89687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DC1526C">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7AE7B3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B989D7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BBA351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展示常见的心身疾病的心理护理，医护人员患者及家属应根据患者的文化、认知素质的不同，采取不同的心理疏导工作，对患者进行心理上的教育和治疗。</w:t>
            </w:r>
          </w:p>
        </w:tc>
        <w:tc>
          <w:tcPr>
            <w:tcW w:w="1366" w:type="dxa"/>
            <w:tcBorders>
              <w:tl2br w:val="nil"/>
              <w:tr2bl w:val="nil"/>
            </w:tcBorders>
            <w:vAlign w:val="center"/>
          </w:tcPr>
          <w:p w14:paraId="71B667E1">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3C7AC6E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987D28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EB8D46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FF61A0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简述恶性肿瘤患者的心理护理措施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20E456E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365CAE3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FDBBB6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6AEAC4A">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将课堂还给学生并不等于放任学生不管，教师只是由课堂控制者变为了学生学习的监督者，在学生学习的过程中仍要起到点拨、启发、引导、监督的作用，为学生的学习保驾护航。</w:t>
            </w:r>
          </w:p>
        </w:tc>
      </w:tr>
    </w:tbl>
    <w:p w14:paraId="6BA3C21A"/>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31323F78-069E-42C3-B2E8-A0D927F286F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A4529C2D-3109-44FC-90C5-316CAA4A7DA9}"/>
  </w:font>
  <w:font w:name="微软雅黑">
    <w:panose1 w:val="020B0503020204020204"/>
    <w:charset w:val="86"/>
    <w:family w:val="auto"/>
    <w:pitch w:val="default"/>
    <w:sig w:usb0="80000287" w:usb1="2ACF3C50" w:usb2="00000016" w:usb3="00000000" w:csb0="0004001F" w:csb1="00000000"/>
    <w:embedRegular r:id="rId3" w:fontKey="{840EFA79-25BE-4B48-A672-C69776A3E069}"/>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微软简老宋">
    <w:panose1 w:val="00000000000000000000"/>
    <w:charset w:val="00"/>
    <w:family w:val="auto"/>
    <w:pitch w:val="default"/>
    <w:sig w:usb0="00000000" w:usb1="00000000" w:usb2="00000000" w:usb3="00000000" w:csb0="00000000" w:csb1="00000000"/>
    <w:embedRegular r:id="rId4" w:fontKey="{3CC8C860-610E-489B-8D24-6B1544A56FF9}"/>
  </w:font>
  <w:font w:name="汉仪菱心体简">
    <w:panose1 w:val="02010400000101010101"/>
    <w:charset w:val="86"/>
    <w:family w:val="auto"/>
    <w:pitch w:val="default"/>
    <w:sig w:usb0="00000001" w:usb1="080E0800" w:usb2="00000002" w:usb3="00000000" w:csb0="00040000" w:csb1="00000000"/>
    <w:embedRegular r:id="rId5" w:fontKey="{C9F06661-1037-4CEB-BBE2-1CEA0B72F730}"/>
  </w:font>
  <w:font w:name="方正大标宋简体">
    <w:panose1 w:val="02000000000000000000"/>
    <w:charset w:val="86"/>
    <w:family w:val="auto"/>
    <w:pitch w:val="default"/>
    <w:sig w:usb0="00000001" w:usb1="080E0000" w:usb2="00000000" w:usb3="00000000" w:csb0="00040000" w:csb1="00000000"/>
  </w:font>
  <w:font w:name="汉仪铸字美心体简">
    <w:panose1 w:val="00020600040101010101"/>
    <w:charset w:val="86"/>
    <w:family w:val="auto"/>
    <w:pitch w:val="default"/>
    <w:sig w:usb0="8000003F" w:usb1="0ACB7C5A" w:usb2="00000016" w:usb3="00000000" w:csb0="0004009F" w:csb1="00000000"/>
  </w:font>
  <w:font w:name="汉仪超粗宋简">
    <w:panose1 w:val="02010600000101010101"/>
    <w:charset w:val="86"/>
    <w:family w:val="auto"/>
    <w:pitch w:val="default"/>
    <w:sig w:usb0="00000001" w:usb1="080E0800" w:usb2="00000002" w:usb3="00000000" w:csb0="00040000" w:csb1="00000000"/>
  </w:font>
  <w:font w:name="WPS灵秀黑">
    <w:panose1 w:val="00000000000000000000"/>
    <w:charset w:val="86"/>
    <w:family w:val="auto"/>
    <w:pitch w:val="default"/>
    <w:sig w:usb0="00000001" w:usb1="08000000" w:usb2="00000000" w:usb3="00000000" w:csb0="00040001" w:csb1="00000000"/>
  </w:font>
  <w:font w:name="仿宋">
    <w:panose1 w:val="02010609060101010101"/>
    <w:charset w:val="86"/>
    <w:family w:val="auto"/>
    <w:pitch w:val="default"/>
    <w:sig w:usb0="800002BF" w:usb1="38CF7CFA" w:usb2="00000016" w:usb3="00000000" w:csb0="00040001" w:csb1="00000000"/>
  </w:font>
  <w:font w:name="汉仪铸字超然体简">
    <w:panose1 w:val="00020600040101010101"/>
    <w:charset w:val="86"/>
    <w:family w:val="auto"/>
    <w:pitch w:val="default"/>
    <w:sig w:usb0="8000003F" w:usb1="2ACB7C5A" w:usb2="00000016" w:usb3="00000000" w:csb0="0004009F" w:csb1="00000000"/>
  </w:font>
  <w:font w:name="方正公文小标宋">
    <w:panose1 w:val="02000500000000000000"/>
    <w:charset w:val="86"/>
    <w:family w:val="auto"/>
    <w:pitch w:val="default"/>
    <w:sig w:usb0="A00002BF" w:usb1="38CF7CFA" w:usb2="00000016" w:usb3="00000000" w:csb0="00040001" w:csb1="00000000"/>
  </w:font>
  <w:font w:name="华康少女文字W5">
    <w:panose1 w:val="040F0509000000000000"/>
    <w:charset w:val="86"/>
    <w:family w:val="auto"/>
    <w:pitch w:val="default"/>
    <w:sig w:usb0="00000001" w:usb1="08010000" w:usb2="00000012" w:usb3="00000000" w:csb0="00040000" w:csb1="00000000"/>
  </w:font>
  <w:font w:name="华文行楷">
    <w:panose1 w:val="02010800040101010101"/>
    <w:charset w:val="86"/>
    <w:family w:val="auto"/>
    <w:pitch w:val="default"/>
    <w:sig w:usb0="00000001" w:usb1="080F0000" w:usb2="00000000" w:usb3="00000000" w:csb0="00040000" w:csb1="00000000"/>
  </w:font>
  <w:font w:name="微软简隶书">
    <w:panose1 w:val="00000000000000000000"/>
    <w:charset w:val="00"/>
    <w:family w:val="auto"/>
    <w:pitch w:val="default"/>
    <w:sig w:usb0="00000000" w:usb1="00000000" w:usb2="00000000" w:usb3="00000000" w:csb0="00000000" w:csb1="00000000"/>
  </w:font>
  <w:font w:name="微软繁黑体">
    <w:panose1 w:val="00000000000000000000"/>
    <w:charset w:val="00"/>
    <w:family w:val="auto"/>
    <w:pitch w:val="default"/>
    <w:sig w:usb0="00000000" w:usb1="00000000" w:usb2="00000000" w:usb3="00000000" w:csb0="00000000" w:csb1="00000000"/>
  </w:font>
  <w:font w:name="微软雅黑 Light">
    <w:panose1 w:val="020B0502040204020203"/>
    <w:charset w:val="86"/>
    <w:family w:val="auto"/>
    <w:pitch w:val="default"/>
    <w:sig w:usb0="80000287" w:usb1="2ACF0010" w:usb2="00000016" w:usb3="00000000" w:csb0="0004001F" w:csb1="00000000"/>
  </w:font>
  <w:font w:name="微软简综艺">
    <w:panose1 w:val="02010609000101010101"/>
    <w:charset w:val="00"/>
    <w:family w:val="auto"/>
    <w:pitch w:val="default"/>
    <w:sig w:usb0="00000000" w:usb1="00000000" w:usb2="00000000" w:usb3="00000000" w:csb0="00000000" w:csb1="00000000"/>
  </w:font>
  <w:font w:name="微软简楷体">
    <w:panose1 w:val="00000000000000000000"/>
    <w:charset w:val="00"/>
    <w:family w:val="auto"/>
    <w:pitch w:val="default"/>
    <w:sig w:usb0="00000000" w:usb1="00000000" w:usb2="00000000" w:usb3="00000000" w:csb0="00000000" w:csb1="00000000"/>
  </w:font>
  <w:font w:name="思源宋体 CN Heavy">
    <w:panose1 w:val="02020900000000000000"/>
    <w:charset w:val="86"/>
    <w:family w:val="auto"/>
    <w:pitch w:val="default"/>
    <w:sig w:usb0="20000083" w:usb1="2ADF3C10" w:usb2="00000016" w:usb3="00000000" w:csb0="60060107"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AC91BFE"/>
    <w:rsid w:val="0C195395"/>
    <w:rsid w:val="0E3C75E8"/>
    <w:rsid w:val="115A177E"/>
    <w:rsid w:val="1C60574F"/>
    <w:rsid w:val="1FB84519"/>
    <w:rsid w:val="2003061B"/>
    <w:rsid w:val="20F13C9B"/>
    <w:rsid w:val="238347DF"/>
    <w:rsid w:val="24B477DD"/>
    <w:rsid w:val="278141AB"/>
    <w:rsid w:val="28B578A7"/>
    <w:rsid w:val="2910443B"/>
    <w:rsid w:val="2A53737E"/>
    <w:rsid w:val="314B20D2"/>
    <w:rsid w:val="322A12C5"/>
    <w:rsid w:val="34AD60CD"/>
    <w:rsid w:val="34B67F89"/>
    <w:rsid w:val="35AF77A0"/>
    <w:rsid w:val="368D542E"/>
    <w:rsid w:val="388B134B"/>
    <w:rsid w:val="3FB90C6E"/>
    <w:rsid w:val="436C72A2"/>
    <w:rsid w:val="43CD7F64"/>
    <w:rsid w:val="44B33A23"/>
    <w:rsid w:val="45C91BBA"/>
    <w:rsid w:val="49F8701E"/>
    <w:rsid w:val="4A2D19BE"/>
    <w:rsid w:val="4C7F0E23"/>
    <w:rsid w:val="53AC1956"/>
    <w:rsid w:val="582E68E8"/>
    <w:rsid w:val="5A7C6694"/>
    <w:rsid w:val="5BA7046C"/>
    <w:rsid w:val="5EE412EC"/>
    <w:rsid w:val="5FFC3909"/>
    <w:rsid w:val="600E33E1"/>
    <w:rsid w:val="622A303A"/>
    <w:rsid w:val="6A915674"/>
    <w:rsid w:val="70562E59"/>
    <w:rsid w:val="723010AC"/>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12209</Words>
  <Characters>12773</Characters>
  <Lines>1</Lines>
  <Paragraphs>1</Paragraphs>
  <TotalTime>1</TotalTime>
  <ScaleCrop>false</ScaleCrop>
  <LinksUpToDate>false</LinksUpToDate>
  <CharactersWithSpaces>13059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2025-07-22T03:45:28Z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882B19243867402A8923441FE6106CAB_13</vt:lpwstr>
  </property>
  <property fmtid="{D5CDD505-2E9C-101B-9397-08002B2CF9AE}" pid="4" name="KSOTemplateDocerSaveRecord">
    <vt:lpwstr>eyJoZGlkIjoiOTcxZjc4Y2ViNTBlZDVmZTI3YTAxZGE1NWVmM2E2NDEiLCJ1c2VySWQiOiI0MDMzMDA2MzYifQ==</vt:lpwstr>
  </property>
</Properties>
</file>